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JD ORGOCHEM LIMITED</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CIN: L24100MH1973PLC016908</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 xml:space="preserve">Registered Office: 301, Sumer Kendra, P. B. Marg, </w:t>
      </w:r>
      <w:proofErr w:type="spellStart"/>
      <w:r w:rsidRPr="00A065EC">
        <w:rPr>
          <w:rFonts w:ascii="Arial" w:hAnsi="Arial" w:cs="Arial"/>
          <w:color w:val="333333"/>
          <w:shd w:val="clear" w:color="auto" w:fill="FFFFFF"/>
        </w:rPr>
        <w:t>Worli</w:t>
      </w:r>
      <w:proofErr w:type="spellEnd"/>
      <w:r w:rsidRPr="00A065EC">
        <w:rPr>
          <w:rFonts w:ascii="Arial" w:hAnsi="Arial" w:cs="Arial"/>
          <w:color w:val="333333"/>
          <w:shd w:val="clear" w:color="auto" w:fill="FFFFFF"/>
        </w:rPr>
        <w:t>, Mumbai – 400018</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Tel No.: 022-4938 4200/4300 – Fax No. 022-3042 3434</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Email Id: investor.relations@jorgochem.com Website: www.jdorgochem.com</w:t>
      </w:r>
    </w:p>
    <w:p w:rsidR="00A065EC" w:rsidRPr="00A065EC" w:rsidRDefault="00A065EC" w:rsidP="00A065EC">
      <w:pPr>
        <w:jc w:val="both"/>
        <w:rPr>
          <w:rFonts w:ascii="Arial" w:hAnsi="Arial" w:cs="Arial"/>
          <w:color w:val="333333"/>
          <w:shd w:val="clear" w:color="auto" w:fill="FFFFFF"/>
        </w:rPr>
      </w:pPr>
    </w:p>
    <w:p w:rsidR="00A065EC" w:rsidRPr="00A065EC" w:rsidRDefault="00A065EC" w:rsidP="00A065EC">
      <w:pPr>
        <w:jc w:val="both"/>
        <w:rPr>
          <w:rFonts w:ascii="Arial" w:hAnsi="Arial" w:cs="Arial"/>
          <w:b/>
          <w:color w:val="333333"/>
          <w:u w:val="single"/>
          <w:shd w:val="clear" w:color="auto" w:fill="FFFFFF"/>
        </w:rPr>
      </w:pPr>
      <w:r w:rsidRPr="00A065EC">
        <w:rPr>
          <w:rFonts w:ascii="Arial" w:hAnsi="Arial" w:cs="Arial"/>
          <w:b/>
          <w:color w:val="333333"/>
          <w:u w:val="single"/>
          <w:shd w:val="clear" w:color="auto" w:fill="FFFFFF"/>
        </w:rPr>
        <w:t>NOTICE TO SHAREHOLDER</w:t>
      </w:r>
    </w:p>
    <w:p w:rsidR="00A065EC" w:rsidRPr="00A065EC" w:rsidRDefault="00A065EC" w:rsidP="00A065EC">
      <w:pPr>
        <w:jc w:val="both"/>
        <w:rPr>
          <w:rFonts w:ascii="Arial" w:hAnsi="Arial" w:cs="Arial"/>
          <w:b/>
          <w:color w:val="333333"/>
          <w:u w:val="single"/>
          <w:shd w:val="clear" w:color="auto" w:fill="FFFFFF"/>
        </w:rPr>
      </w:pPr>
      <w:r w:rsidRPr="00A065EC">
        <w:rPr>
          <w:rFonts w:ascii="Arial" w:hAnsi="Arial" w:cs="Arial"/>
          <w:b/>
          <w:color w:val="333333"/>
          <w:u w:val="single"/>
          <w:shd w:val="clear" w:color="auto" w:fill="FFFFFF"/>
        </w:rPr>
        <w:t>TRANSFER OF EQUITY SHARES OF THE COMPANY TO THE</w:t>
      </w:r>
    </w:p>
    <w:p w:rsidR="00A065EC" w:rsidRPr="00A065EC" w:rsidRDefault="00A065EC" w:rsidP="00A065EC">
      <w:pPr>
        <w:jc w:val="both"/>
        <w:rPr>
          <w:rFonts w:ascii="Arial" w:hAnsi="Arial" w:cs="Arial"/>
          <w:b/>
          <w:color w:val="333333"/>
          <w:u w:val="single"/>
          <w:shd w:val="clear" w:color="auto" w:fill="FFFFFF"/>
        </w:rPr>
      </w:pPr>
      <w:r w:rsidRPr="00A065EC">
        <w:rPr>
          <w:rFonts w:ascii="Arial" w:hAnsi="Arial" w:cs="Arial"/>
          <w:b/>
          <w:color w:val="333333"/>
          <w:u w:val="single"/>
          <w:shd w:val="clear" w:color="auto" w:fill="FFFFFF"/>
        </w:rPr>
        <w:t>INVESTOR EDUCATION &amp; PROTECTION FUND (IEPF) AUTHORITY</w:t>
      </w:r>
    </w:p>
    <w:p w:rsidR="00A065EC" w:rsidRPr="00A065EC" w:rsidRDefault="00A065EC" w:rsidP="00A065EC">
      <w:pPr>
        <w:jc w:val="both"/>
        <w:rPr>
          <w:rFonts w:ascii="Arial" w:hAnsi="Arial" w:cs="Arial"/>
          <w:color w:val="333333"/>
          <w:shd w:val="clear" w:color="auto" w:fill="FFFFFF"/>
        </w:rPr>
      </w:pP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Notice is hereby published pursuant to the provisions of Section 124 of the Companies Act, 2013 (“the Act”) read with Investor Education &amp; Protection Fund Authority (Accounting, Audit , Transfer and Refund) Rules, 2016 as amended from time to time (“the IEPF Rules”).</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The IEPF Rules inter alia provide for transfer of all shares in respect of which dividend has not been paid or claimed by the shareholder for seven consecutive years or more to investor Education &amp; Protection Fund Authority (“IEPF Authority”).</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Pursuant to the provisions of the IEPF Rules, the Company has sent individual communication to those shareholders whose shares are liable to be transferred to IEPF Authority under IEPF Rules, at their available addresses for taking appropriate action(s). The Company has also uploaded full details of such shareholders and shares due for the transfer to IEPF Authority on its website. Shareholder concerned may refer to the web link www.jdorgochem.com for the details of their shares liable to be transferred to IEPF Authority.</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Shareholder may note that both the unclaimed dividend and the shares transferred to IEPF Authority including all benefits on such shares, if any, can be claimed by them from IEPF Authority after following the procedure prescribed under IEPF Rules.</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The Shareholders may note that if no communication is received by the Company or its Registrar and Transfer Agent from the concerned Shareholder by 15 February, 2022 the Company in order to comply with the requirement set out in the IEPF Rules, will transfer the shares to IEPF Authority by way of corporate action by the due date as per procedure stipulated in the IEPF Rules. Please note that no claim shall lie against the Company in respect of unclaimed dividend and equity shares transferred to IEPF.</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 xml:space="preserve">For any clarification on the above matter/claiming unpaid/Unclaimed dividend, please contact the Company’s Registrar and Transfer Agent’s: M/s Link </w:t>
      </w:r>
      <w:proofErr w:type="spellStart"/>
      <w:r w:rsidRPr="00A065EC">
        <w:rPr>
          <w:rFonts w:ascii="Arial" w:hAnsi="Arial" w:cs="Arial"/>
          <w:color w:val="333333"/>
          <w:shd w:val="clear" w:color="auto" w:fill="FFFFFF"/>
        </w:rPr>
        <w:t>Intime</w:t>
      </w:r>
      <w:proofErr w:type="spellEnd"/>
      <w:r w:rsidRPr="00A065EC">
        <w:rPr>
          <w:rFonts w:ascii="Arial" w:hAnsi="Arial" w:cs="Arial"/>
          <w:color w:val="333333"/>
          <w:shd w:val="clear" w:color="auto" w:fill="FFFFFF"/>
        </w:rPr>
        <w:t xml:space="preserve"> India Private Limited, C-101,247 Park, LBS Marg, </w:t>
      </w:r>
      <w:proofErr w:type="spellStart"/>
      <w:r w:rsidRPr="00A065EC">
        <w:rPr>
          <w:rFonts w:ascii="Arial" w:hAnsi="Arial" w:cs="Arial"/>
          <w:color w:val="333333"/>
          <w:shd w:val="clear" w:color="auto" w:fill="FFFFFF"/>
        </w:rPr>
        <w:t>Vikhroli</w:t>
      </w:r>
      <w:proofErr w:type="spellEnd"/>
      <w:r w:rsidRPr="00A065EC">
        <w:rPr>
          <w:rFonts w:ascii="Arial" w:hAnsi="Arial" w:cs="Arial"/>
          <w:color w:val="333333"/>
          <w:shd w:val="clear" w:color="auto" w:fill="FFFFFF"/>
        </w:rPr>
        <w:t xml:space="preserve"> (west), Mumbai –400 083. Tel No</w:t>
      </w:r>
      <w:proofErr w:type="gramStart"/>
      <w:r w:rsidRPr="00A065EC">
        <w:rPr>
          <w:rFonts w:ascii="Arial" w:hAnsi="Arial" w:cs="Arial"/>
          <w:color w:val="333333"/>
          <w:shd w:val="clear" w:color="auto" w:fill="FFFFFF"/>
        </w:rPr>
        <w:t>.:</w:t>
      </w:r>
      <w:proofErr w:type="gramEnd"/>
      <w:r w:rsidRPr="00A065EC">
        <w:rPr>
          <w:rFonts w:ascii="Arial" w:hAnsi="Arial" w:cs="Arial"/>
          <w:color w:val="333333"/>
          <w:shd w:val="clear" w:color="auto" w:fill="FFFFFF"/>
        </w:rPr>
        <w:t>(022) 49186270, E-</w:t>
      </w:r>
      <w:proofErr w:type="gramStart"/>
      <w:r w:rsidRPr="00A065EC">
        <w:rPr>
          <w:rFonts w:ascii="Arial" w:hAnsi="Arial" w:cs="Arial"/>
          <w:color w:val="333333"/>
          <w:shd w:val="clear" w:color="auto" w:fill="FFFFFF"/>
        </w:rPr>
        <w:t>mail :</w:t>
      </w:r>
      <w:proofErr w:type="gramEnd"/>
      <w:r w:rsidRPr="00A065EC">
        <w:rPr>
          <w:rFonts w:ascii="Arial" w:hAnsi="Arial" w:cs="Arial"/>
          <w:color w:val="333333"/>
          <w:shd w:val="clear" w:color="auto" w:fill="FFFFFF"/>
        </w:rPr>
        <w:t xml:space="preserve"> </w:t>
      </w:r>
      <w:proofErr w:type="spellStart"/>
      <w:r w:rsidRPr="00A065EC">
        <w:rPr>
          <w:rFonts w:ascii="Arial" w:hAnsi="Arial" w:cs="Arial"/>
          <w:color w:val="333333"/>
          <w:shd w:val="clear" w:color="auto" w:fill="FFFFFF"/>
        </w:rPr>
        <w:t>iepf.shares@linkintime.co.in,website</w:t>
      </w:r>
      <w:proofErr w:type="spellEnd"/>
      <w:r w:rsidRPr="00A065EC">
        <w:rPr>
          <w:rFonts w:ascii="Arial" w:hAnsi="Arial" w:cs="Arial"/>
          <w:color w:val="333333"/>
          <w:shd w:val="clear" w:color="auto" w:fill="FFFFFF"/>
        </w:rPr>
        <w:t>: www.linkintime.co.in</w:t>
      </w:r>
    </w:p>
    <w:p w:rsidR="00A065EC" w:rsidRPr="00A065EC" w:rsidRDefault="00A065EC" w:rsidP="00A065EC">
      <w:pPr>
        <w:jc w:val="both"/>
        <w:rPr>
          <w:rFonts w:ascii="Arial" w:hAnsi="Arial" w:cs="Arial"/>
          <w:color w:val="333333"/>
          <w:shd w:val="clear" w:color="auto" w:fill="FFFFFF"/>
        </w:rPr>
      </w:pP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 xml:space="preserve">For: JD </w:t>
      </w:r>
      <w:proofErr w:type="spellStart"/>
      <w:r w:rsidRPr="00A065EC">
        <w:rPr>
          <w:rFonts w:ascii="Arial" w:hAnsi="Arial" w:cs="Arial"/>
          <w:color w:val="333333"/>
          <w:shd w:val="clear" w:color="auto" w:fill="FFFFFF"/>
        </w:rPr>
        <w:t>Orgochem</w:t>
      </w:r>
      <w:proofErr w:type="spellEnd"/>
      <w:r w:rsidRPr="00A065EC">
        <w:rPr>
          <w:rFonts w:ascii="Arial" w:hAnsi="Arial" w:cs="Arial"/>
          <w:color w:val="333333"/>
          <w:shd w:val="clear" w:color="auto" w:fill="FFFFFF"/>
        </w:rPr>
        <w:t xml:space="preserve"> Limited</w:t>
      </w:r>
    </w:p>
    <w:p w:rsidR="00A065EC" w:rsidRPr="00A065EC" w:rsidRDefault="00A065EC" w:rsidP="00A065EC">
      <w:pPr>
        <w:jc w:val="both"/>
        <w:rPr>
          <w:rFonts w:ascii="Arial" w:hAnsi="Arial" w:cs="Arial"/>
          <w:color w:val="333333"/>
          <w:shd w:val="clear" w:color="auto" w:fill="FFFFFF"/>
        </w:rPr>
      </w:pPr>
      <w:proofErr w:type="spellStart"/>
      <w:proofErr w:type="gramStart"/>
      <w:r w:rsidRPr="00A065EC">
        <w:rPr>
          <w:rFonts w:ascii="Arial" w:hAnsi="Arial" w:cs="Arial"/>
          <w:color w:val="333333"/>
          <w:shd w:val="clear" w:color="auto" w:fill="FFFFFF"/>
        </w:rPr>
        <w:lastRenderedPageBreak/>
        <w:t>sd</w:t>
      </w:r>
      <w:proofErr w:type="spellEnd"/>
      <w:proofErr w:type="gramEnd"/>
      <w:r w:rsidRPr="00A065EC">
        <w:rPr>
          <w:rFonts w:ascii="Arial" w:hAnsi="Arial" w:cs="Arial"/>
          <w:color w:val="333333"/>
          <w:shd w:val="clear" w:color="auto" w:fill="FFFFFF"/>
        </w:rPr>
        <w:t>/-</w:t>
      </w:r>
    </w:p>
    <w:p w:rsidR="00A065EC" w:rsidRPr="00A065EC" w:rsidRDefault="00A065EC" w:rsidP="00A065EC">
      <w:pPr>
        <w:jc w:val="both"/>
        <w:rPr>
          <w:rFonts w:ascii="Arial" w:hAnsi="Arial" w:cs="Arial"/>
          <w:color w:val="333333"/>
          <w:shd w:val="clear" w:color="auto" w:fill="FFFFFF"/>
        </w:rPr>
      </w:pPr>
      <w:proofErr w:type="spellStart"/>
      <w:r w:rsidRPr="00A065EC">
        <w:rPr>
          <w:rFonts w:ascii="Arial" w:hAnsi="Arial" w:cs="Arial"/>
          <w:color w:val="333333"/>
          <w:shd w:val="clear" w:color="auto" w:fill="FFFFFF"/>
        </w:rPr>
        <w:t>Mayur</w:t>
      </w:r>
      <w:proofErr w:type="spellEnd"/>
      <w:r w:rsidRPr="00A065EC">
        <w:rPr>
          <w:rFonts w:ascii="Arial" w:hAnsi="Arial" w:cs="Arial"/>
          <w:color w:val="333333"/>
          <w:shd w:val="clear" w:color="auto" w:fill="FFFFFF"/>
        </w:rPr>
        <w:t xml:space="preserve"> </w:t>
      </w:r>
      <w:proofErr w:type="spellStart"/>
      <w:r w:rsidRPr="00A065EC">
        <w:rPr>
          <w:rFonts w:ascii="Arial" w:hAnsi="Arial" w:cs="Arial"/>
          <w:color w:val="333333"/>
          <w:shd w:val="clear" w:color="auto" w:fill="FFFFFF"/>
        </w:rPr>
        <w:t>Kanjibhai</w:t>
      </w:r>
      <w:proofErr w:type="spellEnd"/>
      <w:r w:rsidRPr="00A065EC">
        <w:rPr>
          <w:rFonts w:ascii="Arial" w:hAnsi="Arial" w:cs="Arial"/>
          <w:color w:val="333333"/>
          <w:shd w:val="clear" w:color="auto" w:fill="FFFFFF"/>
        </w:rPr>
        <w:t xml:space="preserve"> </w:t>
      </w:r>
      <w:proofErr w:type="spellStart"/>
      <w:r w:rsidRPr="00A065EC">
        <w:rPr>
          <w:rFonts w:ascii="Arial" w:hAnsi="Arial" w:cs="Arial"/>
          <w:color w:val="333333"/>
          <w:shd w:val="clear" w:color="auto" w:fill="FFFFFF"/>
        </w:rPr>
        <w:t>Rathod</w:t>
      </w:r>
      <w:proofErr w:type="spellEnd"/>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Company Secretary and Compliance Officer</w:t>
      </w:r>
    </w:p>
    <w:p w:rsidR="00A065EC" w:rsidRPr="00A065EC" w:rsidRDefault="00A065EC" w:rsidP="00A065EC">
      <w:pPr>
        <w:jc w:val="both"/>
        <w:rPr>
          <w:rFonts w:ascii="Arial" w:hAnsi="Arial" w:cs="Arial"/>
          <w:color w:val="333333"/>
          <w:shd w:val="clear" w:color="auto" w:fill="FFFFFF"/>
        </w:rPr>
      </w:pPr>
      <w:proofErr w:type="gramStart"/>
      <w:r w:rsidRPr="00A065EC">
        <w:rPr>
          <w:rFonts w:ascii="Arial" w:hAnsi="Arial" w:cs="Arial"/>
          <w:color w:val="333333"/>
          <w:shd w:val="clear" w:color="auto" w:fill="FFFFFF"/>
        </w:rPr>
        <w:t>Membership No.</w:t>
      </w:r>
      <w:proofErr w:type="gramEnd"/>
      <w:r w:rsidRPr="00A065EC">
        <w:rPr>
          <w:rFonts w:ascii="Arial" w:hAnsi="Arial" w:cs="Arial"/>
          <w:color w:val="333333"/>
          <w:shd w:val="clear" w:color="auto" w:fill="FFFFFF"/>
        </w:rPr>
        <w:t xml:space="preserve"> A49756</w:t>
      </w:r>
    </w:p>
    <w:p w:rsidR="00A065EC" w:rsidRPr="00A065EC" w:rsidRDefault="00A065EC" w:rsidP="00A065EC">
      <w:pPr>
        <w:jc w:val="both"/>
        <w:rPr>
          <w:rFonts w:ascii="Arial" w:hAnsi="Arial" w:cs="Arial"/>
          <w:color w:val="333333"/>
          <w:shd w:val="clear" w:color="auto" w:fill="FFFFFF"/>
        </w:rPr>
      </w:pPr>
      <w:r w:rsidRPr="00A065EC">
        <w:rPr>
          <w:rFonts w:ascii="Arial" w:hAnsi="Arial" w:cs="Arial"/>
          <w:color w:val="333333"/>
          <w:shd w:val="clear" w:color="auto" w:fill="FFFFFF"/>
        </w:rPr>
        <w:t>Place: Mumbai</w:t>
      </w:r>
    </w:p>
    <w:p w:rsidR="00E67718" w:rsidRPr="00A065EC" w:rsidRDefault="00A065EC" w:rsidP="00A065EC">
      <w:pPr>
        <w:jc w:val="both"/>
      </w:pPr>
      <w:r w:rsidRPr="00A065EC">
        <w:rPr>
          <w:rFonts w:ascii="Arial" w:hAnsi="Arial" w:cs="Arial"/>
          <w:color w:val="333333"/>
          <w:shd w:val="clear" w:color="auto" w:fill="FFFFFF"/>
        </w:rPr>
        <w:t>Date: 17 November, 2021</w:t>
      </w:r>
    </w:p>
    <w:sectPr w:rsidR="00E67718" w:rsidRPr="00A065EC" w:rsidSect="00E67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016"/>
    <w:rsid w:val="000B7016"/>
    <w:rsid w:val="00A065EC"/>
    <w:rsid w:val="00E67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65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2022-04-23T12:38:00Z</dcterms:created>
  <dcterms:modified xsi:type="dcterms:W3CDTF">2022-04-23T12:40:00Z</dcterms:modified>
</cp:coreProperties>
</file>