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AC" w:rsidRDefault="00E24FAC" w:rsidP="00E24FAC">
      <w:pPr>
        <w:pStyle w:val="NoSpacing"/>
        <w:jc w:val="both"/>
      </w:pPr>
      <w:r>
        <w:t>ICICI Prudential Asset Management Company Limited</w:t>
      </w:r>
    </w:p>
    <w:p w:rsidR="00E24FAC" w:rsidRDefault="00E24FAC" w:rsidP="00E24FAC">
      <w:pPr>
        <w:pStyle w:val="NoSpacing"/>
        <w:jc w:val="both"/>
      </w:pPr>
      <w:r>
        <w:t>Corporate Identity Number: U99999DL1993PLC054135</w:t>
      </w:r>
    </w:p>
    <w:p w:rsidR="00E24FAC" w:rsidRDefault="00E24FAC" w:rsidP="00E24FAC">
      <w:pPr>
        <w:pStyle w:val="NoSpacing"/>
        <w:jc w:val="both"/>
      </w:pPr>
      <w:r>
        <w:t xml:space="preserve">Registered Office: 12h Floor, </w:t>
      </w:r>
      <w:proofErr w:type="spellStart"/>
      <w:r>
        <w:t>Narain</w:t>
      </w:r>
      <w:proofErr w:type="spellEnd"/>
      <w:r>
        <w:t xml:space="preserve"> </w:t>
      </w:r>
      <w:proofErr w:type="spellStart"/>
      <w:r>
        <w:t>Manzil</w:t>
      </w:r>
      <w:proofErr w:type="spellEnd"/>
      <w:r>
        <w:t xml:space="preserve">, 23, </w:t>
      </w:r>
      <w:proofErr w:type="spellStart"/>
      <w:r>
        <w:t>Barakhamba</w:t>
      </w:r>
      <w:proofErr w:type="spellEnd"/>
      <w:r>
        <w:t xml:space="preserve"> Road, New Delhi – 110 001.</w:t>
      </w:r>
    </w:p>
    <w:p w:rsidR="00E24FAC" w:rsidRDefault="00E24FAC" w:rsidP="00E24FAC">
      <w:pPr>
        <w:pStyle w:val="NoSpacing"/>
        <w:jc w:val="both"/>
      </w:pPr>
      <w:r>
        <w:t xml:space="preserve">Corporate Office: One BKC, 13th Floor, </w:t>
      </w:r>
      <w:proofErr w:type="spellStart"/>
      <w:r>
        <w:t>Bandra</w:t>
      </w:r>
      <w:proofErr w:type="spellEnd"/>
      <w:r>
        <w:t xml:space="preserve"> </w:t>
      </w:r>
      <w:proofErr w:type="spellStart"/>
      <w:r>
        <w:t>Kurla</w:t>
      </w:r>
      <w:proofErr w:type="spellEnd"/>
      <w:r>
        <w:t xml:space="preserve"> Complex, Mumbai – 400 051.</w:t>
      </w:r>
    </w:p>
    <w:p w:rsidR="00E24FAC" w:rsidRDefault="00E24FAC" w:rsidP="00E24FAC">
      <w:pPr>
        <w:pStyle w:val="NoSpacing"/>
        <w:jc w:val="both"/>
      </w:pPr>
      <w:r>
        <w:t>Tel.: +91 22 2652 5000, Fax: +91 22 2652 8100, Website: www.iciciprumf.com,</w:t>
      </w:r>
    </w:p>
    <w:p w:rsidR="00E24FAC" w:rsidRDefault="00E24FAC" w:rsidP="00E24FAC">
      <w:pPr>
        <w:pStyle w:val="NoSpacing"/>
        <w:jc w:val="both"/>
      </w:pPr>
      <w:r>
        <w:t>Email id: enquiry@icicipruamc.com</w:t>
      </w:r>
    </w:p>
    <w:p w:rsidR="00E24FAC" w:rsidRDefault="00E24FAC" w:rsidP="00E24FAC">
      <w:pPr>
        <w:pStyle w:val="NoSpacing"/>
        <w:jc w:val="both"/>
      </w:pPr>
      <w:r>
        <w:t xml:space="preserve">Central Service Office: 2nd Floor, Block B-2, </w:t>
      </w:r>
      <w:proofErr w:type="spellStart"/>
      <w:r>
        <w:t>Nirlon</w:t>
      </w:r>
      <w:proofErr w:type="spellEnd"/>
      <w:r>
        <w:t xml:space="preserve"> Knowledge Park, Western Express Highway, </w:t>
      </w:r>
      <w:proofErr w:type="spellStart"/>
      <w:r>
        <w:t>Goregaon</w:t>
      </w:r>
      <w:proofErr w:type="spellEnd"/>
      <w:r>
        <w:t xml:space="preserve"> (E), Mumbai – 400 063. Tel.: 022 2685 2000 Fax: 022 26868313</w:t>
      </w:r>
    </w:p>
    <w:p w:rsidR="00E24FAC" w:rsidRDefault="00E24FAC" w:rsidP="00E24FAC">
      <w:pPr>
        <w:pStyle w:val="NoSpacing"/>
        <w:jc w:val="both"/>
      </w:pPr>
    </w:p>
    <w:p w:rsidR="00E24FAC" w:rsidRPr="00E24FAC" w:rsidRDefault="00E24FAC" w:rsidP="00E24FAC">
      <w:pPr>
        <w:pStyle w:val="NoSpacing"/>
        <w:jc w:val="both"/>
        <w:rPr>
          <w:b/>
        </w:rPr>
      </w:pPr>
      <w:r w:rsidRPr="00E24FAC">
        <w:rPr>
          <w:b/>
        </w:rPr>
        <w:t>Notice to the Investors/Unit holders of ICICI Prudential Bond Fund (the Scheme)</w:t>
      </w:r>
    </w:p>
    <w:p w:rsidR="00E24FAC" w:rsidRDefault="00E24FAC" w:rsidP="00E24FAC">
      <w:pPr>
        <w:pStyle w:val="NoSpacing"/>
        <w:jc w:val="both"/>
      </w:pPr>
      <w:r>
        <w:t>Notice is hereby given that ICICI Prudential Trust Limited, Trustee to ICICI Prudential Mutual Fund has approved the following distribution under Income Distribution cum capital withdrawal option (IDCW option) of the Scheme, subject to availability of distributable surplus on the record date i.e. on November 24, 2021*:</w:t>
      </w:r>
    </w:p>
    <w:p w:rsidR="00E24FAC" w:rsidRDefault="00E24FAC" w:rsidP="00E24FAC">
      <w:pPr>
        <w:pStyle w:val="NoSpacing"/>
        <w:jc w:val="both"/>
      </w:pPr>
    </w:p>
    <w:p w:rsidR="00E24FAC" w:rsidRDefault="00E24FAC" w:rsidP="00E24FAC">
      <w:pPr>
        <w:pStyle w:val="NoSpacing"/>
        <w:jc w:val="both"/>
      </w:pPr>
      <w:r>
        <w:t>$ The distribution will be subject to the availability of distributable surplus and may be lower depending upon the extent of distributable surplus available on the record date under the IDCW option of the Scheme.</w:t>
      </w:r>
    </w:p>
    <w:p w:rsidR="00E24FAC" w:rsidRDefault="00E24FAC" w:rsidP="00E24FAC">
      <w:pPr>
        <w:pStyle w:val="NoSpacing"/>
        <w:jc w:val="both"/>
      </w:pPr>
      <w:proofErr w:type="gramStart"/>
      <w:r>
        <w:t># Subject to deduction of applicable statutory levy, if any.</w:t>
      </w:r>
      <w:proofErr w:type="gramEnd"/>
    </w:p>
    <w:p w:rsidR="00E24FAC" w:rsidRDefault="00E24FAC" w:rsidP="00E24FAC">
      <w:pPr>
        <w:pStyle w:val="NoSpacing"/>
        <w:jc w:val="both"/>
      </w:pPr>
      <w:r>
        <w:t xml:space="preserve">* </w:t>
      </w:r>
      <w:proofErr w:type="gramStart"/>
      <w:r>
        <w:t>or</w:t>
      </w:r>
      <w:proofErr w:type="gramEnd"/>
      <w:r>
        <w:t xml:space="preserve"> the immediately following Business Day, if that day is a Non – Business Day.</w:t>
      </w:r>
    </w:p>
    <w:p w:rsidR="00E24FAC" w:rsidRDefault="00E24FAC" w:rsidP="00E24FAC">
      <w:pPr>
        <w:pStyle w:val="NoSpacing"/>
        <w:jc w:val="both"/>
      </w:pPr>
    </w:p>
    <w:p w:rsidR="00E24FAC" w:rsidRDefault="00E24FAC" w:rsidP="00E24FAC">
      <w:pPr>
        <w:pStyle w:val="NoSpacing"/>
        <w:jc w:val="both"/>
      </w:pPr>
      <w:r>
        <w:t>The distribution with respect to IDCW will be done to all the unit holders/beneficial owners whose names appear in the register of unit holders/Statement of beneficial owners maintained by the Depositories, as applicable under the IDCW option of the Scheme, at the close of business hours on the record date.</w:t>
      </w:r>
    </w:p>
    <w:p w:rsidR="00E24FAC" w:rsidRDefault="00E24FAC" w:rsidP="00E24FAC">
      <w:pPr>
        <w:pStyle w:val="NoSpacing"/>
        <w:jc w:val="both"/>
      </w:pPr>
    </w:p>
    <w:p w:rsidR="00E24FAC" w:rsidRDefault="00E24FAC" w:rsidP="00E24FAC">
      <w:pPr>
        <w:pStyle w:val="NoSpacing"/>
        <w:jc w:val="both"/>
      </w:pPr>
      <w:r>
        <w:t>It should be noted that pursuant to payment of IDCW, the NAV of the IDCW option of the Scheme would fall to the extent of payout and statutory levy (if applicable).</w:t>
      </w:r>
    </w:p>
    <w:p w:rsidR="00E24FAC" w:rsidRDefault="00E24FAC" w:rsidP="00E24FAC">
      <w:pPr>
        <w:pStyle w:val="NoSpacing"/>
        <w:jc w:val="both"/>
      </w:pPr>
    </w:p>
    <w:p w:rsidR="00E24FAC" w:rsidRDefault="00E24FAC" w:rsidP="00E24FAC">
      <w:pPr>
        <w:pStyle w:val="NoSpacing"/>
        <w:jc w:val="both"/>
      </w:pPr>
      <w:r>
        <w:t>Suspension of trading of units of ICICI Prudential Bharat Consumption Fund – Series 2 (Bharat Consumption Fund – Series 2):</w:t>
      </w:r>
    </w:p>
    <w:p w:rsidR="00E24FAC" w:rsidRDefault="00E24FAC" w:rsidP="00E24FAC">
      <w:pPr>
        <w:pStyle w:val="NoSpacing"/>
        <w:jc w:val="both"/>
      </w:pPr>
    </w:p>
    <w:p w:rsidR="00E24FAC" w:rsidRDefault="00E24FAC" w:rsidP="00E24FAC">
      <w:pPr>
        <w:pStyle w:val="NoSpacing"/>
        <w:jc w:val="both"/>
      </w:pPr>
      <w:r>
        <w:t xml:space="preserve">The units of Bharat Consumption Fund – Series 2 are listed on BSE. The trading of units of Bharat Consumption Fund – Series 2 </w:t>
      </w:r>
      <w:proofErr w:type="gramStart"/>
      <w:r>
        <w:t>have</w:t>
      </w:r>
      <w:proofErr w:type="gramEnd"/>
      <w:r>
        <w:t xml:space="preserve"> been suspended on BSE with effect from closing hours of trading of November 17, 2021.</w:t>
      </w:r>
    </w:p>
    <w:p w:rsidR="00E24FAC" w:rsidRDefault="00E24FAC" w:rsidP="00E24FAC">
      <w:pPr>
        <w:pStyle w:val="NoSpacing"/>
        <w:jc w:val="both"/>
      </w:pPr>
    </w:p>
    <w:p w:rsidR="00E24FAC" w:rsidRDefault="00E24FAC" w:rsidP="00E24FAC">
      <w:pPr>
        <w:pStyle w:val="NoSpacing"/>
        <w:jc w:val="both"/>
      </w:pPr>
      <w:r>
        <w:t>For the purposes of redemption proceeds, the record date shall be November 23, 2021.</w:t>
      </w:r>
    </w:p>
    <w:p w:rsidR="00E24FAC" w:rsidRDefault="00E24FAC" w:rsidP="00E24FAC">
      <w:pPr>
        <w:pStyle w:val="NoSpacing"/>
        <w:jc w:val="both"/>
      </w:pPr>
    </w:p>
    <w:p w:rsidR="00E24FAC" w:rsidRDefault="00E24FAC" w:rsidP="00E24FAC">
      <w:pPr>
        <w:pStyle w:val="NoSpacing"/>
        <w:jc w:val="both"/>
      </w:pPr>
      <w:r>
        <w:t>For ICICI Prudential Asset Management Company Limited</w:t>
      </w:r>
    </w:p>
    <w:p w:rsidR="00E24FAC" w:rsidRDefault="00E24FAC" w:rsidP="00E24FAC">
      <w:pPr>
        <w:pStyle w:val="NoSpacing"/>
        <w:jc w:val="both"/>
      </w:pPr>
      <w:proofErr w:type="spellStart"/>
      <w:proofErr w:type="gramStart"/>
      <w:r>
        <w:t>Sd</w:t>
      </w:r>
      <w:proofErr w:type="spellEnd"/>
      <w:proofErr w:type="gramEnd"/>
      <w:r>
        <w:t>/-</w:t>
      </w:r>
    </w:p>
    <w:p w:rsidR="00E24FAC" w:rsidRDefault="00E24FAC" w:rsidP="00E24FAC">
      <w:pPr>
        <w:pStyle w:val="NoSpacing"/>
        <w:jc w:val="both"/>
      </w:pPr>
      <w:proofErr w:type="spellStart"/>
      <w:r>
        <w:t>Authorised</w:t>
      </w:r>
      <w:proofErr w:type="spellEnd"/>
      <w:r>
        <w:t xml:space="preserve"> Signatory</w:t>
      </w:r>
    </w:p>
    <w:p w:rsidR="00E24FAC" w:rsidRDefault="00E24FAC" w:rsidP="00E24FAC">
      <w:pPr>
        <w:pStyle w:val="NoSpacing"/>
        <w:jc w:val="both"/>
      </w:pPr>
      <w:proofErr w:type="gramStart"/>
      <w:r>
        <w:t>Place :</w:t>
      </w:r>
      <w:proofErr w:type="gramEnd"/>
      <w:r>
        <w:t xml:space="preserve"> Mumbai</w:t>
      </w:r>
    </w:p>
    <w:p w:rsidR="00E24FAC" w:rsidRDefault="00E24FAC" w:rsidP="00E24FAC">
      <w:pPr>
        <w:pStyle w:val="NoSpacing"/>
        <w:jc w:val="both"/>
      </w:pPr>
      <w:proofErr w:type="gramStart"/>
      <w:r>
        <w:t>Date :</w:t>
      </w:r>
      <w:proofErr w:type="gramEnd"/>
      <w:r>
        <w:t xml:space="preserve"> November 18, 2021</w:t>
      </w:r>
    </w:p>
    <w:p w:rsidR="00E24FAC" w:rsidRDefault="00E24FAC" w:rsidP="00E24FAC">
      <w:pPr>
        <w:pStyle w:val="NoSpacing"/>
        <w:jc w:val="both"/>
      </w:pPr>
      <w:r>
        <w:t>No. 006/11/2021</w:t>
      </w:r>
    </w:p>
    <w:p w:rsidR="00E24FAC" w:rsidRDefault="00E24FAC" w:rsidP="00E24FAC">
      <w:pPr>
        <w:pStyle w:val="NoSpacing"/>
        <w:jc w:val="both"/>
      </w:pPr>
    </w:p>
    <w:p w:rsidR="00E24FAC" w:rsidRDefault="00E24FAC" w:rsidP="00E24FAC">
      <w:pPr>
        <w:pStyle w:val="NoSpacing"/>
        <w:jc w:val="both"/>
      </w:pPr>
      <w:r>
        <w:t>To know more, call 1800 222 999/1800 200 6666 or visit www.iciciprumf.com</w:t>
      </w:r>
    </w:p>
    <w:p w:rsidR="00E24FAC" w:rsidRDefault="00E24FAC" w:rsidP="00E24FAC">
      <w:pPr>
        <w:pStyle w:val="NoSpacing"/>
        <w:jc w:val="both"/>
      </w:pPr>
    </w:p>
    <w:p w:rsidR="00E24FAC" w:rsidRDefault="00E24FAC" w:rsidP="00E24FAC">
      <w:pPr>
        <w:pStyle w:val="NoSpacing"/>
        <w:jc w:val="both"/>
      </w:pPr>
      <w:r>
        <w:lastRenderedPageBreak/>
        <w:t xml:space="preserve">BSE Disclaimer: It is to be distinctly understood that the permission given by BSE Limited should not in any way be deemed or construed that the Scheme Information Document (SID) </w:t>
      </w:r>
      <w:proofErr w:type="gramStart"/>
      <w:r>
        <w:t>has been</w:t>
      </w:r>
      <w:proofErr w:type="gramEnd"/>
      <w:r>
        <w:t xml:space="preserve"> cleared or approved by BSE nor does it certify the correctness or completeness of any of the contents of the SID. The investors are advised to refer to the SID for the full text of the Disclaimer clause of the BSE Limited.</w:t>
      </w:r>
    </w:p>
    <w:p w:rsidR="00E24FAC" w:rsidRDefault="00E24FAC" w:rsidP="00E24FAC">
      <w:pPr>
        <w:pStyle w:val="NoSpacing"/>
        <w:jc w:val="both"/>
      </w:pPr>
    </w:p>
    <w:p w:rsidR="00E24FAC" w:rsidRDefault="00E24FAC" w:rsidP="00E24FAC">
      <w:pPr>
        <w:pStyle w:val="NoSpacing"/>
        <w:jc w:val="both"/>
      </w:pPr>
      <w:r>
        <w:t>As part of the Go Green Initiative, investors are encouraged to register/update their e-mail id and mobile number to support paper-less communications.</w:t>
      </w:r>
    </w:p>
    <w:p w:rsidR="00E24FAC" w:rsidRDefault="00E24FAC" w:rsidP="00E24FAC">
      <w:pPr>
        <w:pStyle w:val="NoSpacing"/>
        <w:jc w:val="both"/>
      </w:pPr>
    </w:p>
    <w:p w:rsidR="00E24FAC" w:rsidRDefault="00E24FAC" w:rsidP="00E24FAC">
      <w:pPr>
        <w:pStyle w:val="NoSpacing"/>
        <w:jc w:val="both"/>
      </w:pPr>
      <w:r>
        <w:t>To increase awareness about Mutual Funds, we regularly conduct Investor Awareness Programs across the country. To know more about it, please visit https://www.iciciprumf.com or visit AMFI’s website https://www.amfiindia.com</w:t>
      </w:r>
    </w:p>
    <w:p w:rsidR="00E24FAC" w:rsidRDefault="00E24FAC" w:rsidP="00E24FAC">
      <w:pPr>
        <w:pStyle w:val="NoSpacing"/>
        <w:jc w:val="both"/>
      </w:pPr>
    </w:p>
    <w:p w:rsidR="00F619A0" w:rsidRPr="00E24FAC" w:rsidRDefault="00E24FAC" w:rsidP="00E24FAC">
      <w:pPr>
        <w:pStyle w:val="NoSpacing"/>
        <w:jc w:val="both"/>
      </w:pPr>
      <w:r>
        <w:t>Mutual Fund investments are subject to market risks, read all scheme related documents carefully.</w:t>
      </w:r>
    </w:p>
    <w:sectPr w:rsidR="00F619A0" w:rsidRPr="00E24FAC" w:rsidSect="00F61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BDB"/>
    <w:rsid w:val="001A2BDB"/>
    <w:rsid w:val="00E24FAC"/>
    <w:rsid w:val="00F61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F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2022-04-26T10:45:00Z</dcterms:created>
  <dcterms:modified xsi:type="dcterms:W3CDTF">2022-04-26T10:45:00Z</dcterms:modified>
</cp:coreProperties>
</file>